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E17F9F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  <w:bookmarkStart w:id="0" w:name="_Hlk88726204"/>
    </w:p>
    <w:p w14:paraId="59E9B0D4" w14:textId="77777777" w:rsidR="00092F47" w:rsidRPr="00E22CE3" w:rsidRDefault="00092F47" w:rsidP="00E22CE3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820"/>
        <w:gridCol w:w="4394"/>
      </w:tblGrid>
      <w:tr w:rsidR="00E22CE3" w:rsidRPr="00E22CE3" w14:paraId="49FA9C7A" w14:textId="77777777" w:rsidTr="00CA2B05">
        <w:tc>
          <w:tcPr>
            <w:tcW w:w="4820" w:type="dxa"/>
            <w:shd w:val="clear" w:color="auto" w:fill="auto"/>
          </w:tcPr>
          <w:p w14:paraId="3381FF9A" w14:textId="77777777" w:rsidR="00E22CE3" w:rsidRPr="00E22CE3" w:rsidRDefault="00E22CE3" w:rsidP="00E22CE3">
            <w:pPr>
              <w:spacing w:after="200" w:line="276" w:lineRule="auto"/>
              <w:rPr>
                <w:rFonts w:ascii="Calibri" w:hAnsi="Calibri"/>
                <w:sz w:val="28"/>
                <w:szCs w:val="28"/>
                <w:lang w:eastAsia="en-US" w:bidi="en-US"/>
              </w:rPr>
            </w:pPr>
          </w:p>
        </w:tc>
        <w:tc>
          <w:tcPr>
            <w:tcW w:w="4394" w:type="dxa"/>
            <w:shd w:val="clear" w:color="auto" w:fill="auto"/>
          </w:tcPr>
          <w:p w14:paraId="1D377AAF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  <w:r w:rsidRPr="00E22CE3">
              <w:rPr>
                <w:b/>
                <w:sz w:val="28"/>
                <w:szCs w:val="28"/>
              </w:rPr>
              <w:t>УТВЕРЖДАЮ</w:t>
            </w:r>
          </w:p>
          <w:p w14:paraId="746A46D7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</w:p>
          <w:p w14:paraId="7625BEF1" w14:textId="22CFF203" w:rsidR="0053606D" w:rsidRDefault="00EA06CF" w:rsidP="00E22CE3">
            <w:pPr>
              <w:ind w:left="34" w:right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</w:t>
            </w:r>
            <w:bookmarkStart w:id="1" w:name="_GoBack"/>
            <w:bookmarkEnd w:id="1"/>
            <w:r w:rsidR="0053606D">
              <w:rPr>
                <w:sz w:val="28"/>
                <w:szCs w:val="28"/>
              </w:rPr>
              <w:t xml:space="preserve"> д</w:t>
            </w:r>
            <w:r w:rsidR="00E22CE3" w:rsidRPr="00E22CE3">
              <w:rPr>
                <w:sz w:val="28"/>
                <w:szCs w:val="28"/>
              </w:rPr>
              <w:t>иректор</w:t>
            </w:r>
            <w:r w:rsidR="0053606D">
              <w:rPr>
                <w:sz w:val="28"/>
                <w:szCs w:val="28"/>
              </w:rPr>
              <w:t>а</w:t>
            </w:r>
            <w:r w:rsidR="00E22CE3" w:rsidRPr="00E22CE3">
              <w:rPr>
                <w:sz w:val="28"/>
                <w:szCs w:val="28"/>
              </w:rPr>
              <w:t xml:space="preserve"> Уфимского </w:t>
            </w:r>
          </w:p>
          <w:p w14:paraId="2C2C99F2" w14:textId="211B17C4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филиала</w:t>
            </w:r>
          </w:p>
          <w:p w14:paraId="461AABB6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083A33F2" w14:textId="77A17BA5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 xml:space="preserve">_____________ </w:t>
            </w:r>
            <w:r w:rsidR="0053606D">
              <w:rPr>
                <w:sz w:val="28"/>
                <w:szCs w:val="28"/>
              </w:rPr>
              <w:t>И.Р. Батталова</w:t>
            </w:r>
          </w:p>
          <w:p w14:paraId="3BE781B0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3B670E4F" w14:textId="06A2D106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«______»____________ 20</w:t>
            </w:r>
            <w:r w:rsidR="00B01DA1">
              <w:rPr>
                <w:sz w:val="28"/>
                <w:szCs w:val="28"/>
              </w:rPr>
              <w:t>2</w:t>
            </w:r>
            <w:r w:rsidR="0053606D">
              <w:rPr>
                <w:sz w:val="28"/>
                <w:szCs w:val="28"/>
              </w:rPr>
              <w:t>5</w:t>
            </w:r>
            <w:r w:rsidRPr="00E22CE3">
              <w:rPr>
                <w:sz w:val="28"/>
                <w:szCs w:val="28"/>
              </w:rPr>
              <w:t xml:space="preserve"> г.</w:t>
            </w:r>
          </w:p>
          <w:p w14:paraId="7B9CD093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</w:tc>
      </w:tr>
    </w:tbl>
    <w:p w14:paraId="2E51BE93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108E778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DA4A6CF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50A0203A" w14:textId="77777777" w:rsidR="00E22CE3" w:rsidRPr="00E22CE3" w:rsidRDefault="00E22CE3" w:rsidP="00E22CE3">
      <w:pPr>
        <w:spacing w:line="360" w:lineRule="auto"/>
        <w:jc w:val="center"/>
        <w:rPr>
          <w:bCs/>
          <w:sz w:val="28"/>
          <w:szCs w:val="28"/>
        </w:rPr>
      </w:pPr>
      <w:r w:rsidRPr="00E22CE3">
        <w:rPr>
          <w:bCs/>
          <w:sz w:val="28"/>
          <w:szCs w:val="28"/>
        </w:rPr>
        <w:t>ПРИЛОЖЕНИЕ К РАБОЧЕЙ ПРОГРАММЕ ДИСЦИПЛИНЫ</w:t>
      </w:r>
    </w:p>
    <w:p w14:paraId="2A01206C" w14:textId="77777777" w:rsidR="00E22CE3" w:rsidRPr="00E22CE3" w:rsidRDefault="00E22CE3" w:rsidP="00E22CE3">
      <w:pPr>
        <w:spacing w:line="360" w:lineRule="auto"/>
        <w:jc w:val="center"/>
        <w:rPr>
          <w:b/>
          <w:bCs/>
          <w:sz w:val="28"/>
          <w:szCs w:val="28"/>
        </w:rPr>
      </w:pPr>
    </w:p>
    <w:p w14:paraId="6FC25A1F" w14:textId="7D984B9C" w:rsidR="00E22CE3" w:rsidRPr="00761D80" w:rsidRDefault="00761D80" w:rsidP="00E22CE3">
      <w:pPr>
        <w:spacing w:line="360" w:lineRule="auto"/>
        <w:jc w:val="center"/>
        <w:rPr>
          <w:bCs/>
          <w:u w:val="single"/>
        </w:rPr>
      </w:pPr>
      <w:r w:rsidRPr="00761D80">
        <w:rPr>
          <w:bCs/>
          <w:sz w:val="28"/>
          <w:szCs w:val="28"/>
          <w:u w:val="single"/>
        </w:rPr>
        <w:t>ОСНОВЫ НАЛОГООБЛОЖЕНИЯ БИЗНЕСА</w:t>
      </w:r>
    </w:p>
    <w:p w14:paraId="0E083DC4" w14:textId="58F364C1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</w:rPr>
      </w:pPr>
      <w:r w:rsidRPr="00E22CE3">
        <w:rPr>
          <w:color w:val="000000"/>
          <w:sz w:val="28"/>
          <w:szCs w:val="28"/>
        </w:rPr>
        <w:t>Направление подготовки 38.0</w:t>
      </w:r>
      <w:r w:rsidR="00D9242D">
        <w:rPr>
          <w:color w:val="000000"/>
          <w:sz w:val="28"/>
          <w:szCs w:val="28"/>
        </w:rPr>
        <w:t>3</w:t>
      </w:r>
      <w:r w:rsidRPr="00E22CE3">
        <w:rPr>
          <w:color w:val="000000"/>
          <w:sz w:val="28"/>
          <w:szCs w:val="28"/>
        </w:rPr>
        <w:t>.01 «Экономика»</w:t>
      </w:r>
    </w:p>
    <w:p w14:paraId="6D364E42" w14:textId="77777777" w:rsid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46F2FE86" w14:textId="7B0B8112" w:rsidR="00345E21" w:rsidRPr="00E22CE3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«Бизнес-анализ, налоги и аудит»</w:t>
      </w:r>
    </w:p>
    <w:p w14:paraId="636BB9A0" w14:textId="30BD5A48" w:rsidR="00345E21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22CE3">
        <w:rPr>
          <w:color w:val="000000"/>
          <w:sz w:val="28"/>
          <w:szCs w:val="28"/>
        </w:rPr>
        <w:t>Профиль / направленность</w:t>
      </w:r>
      <w:r w:rsidR="00ED5C5A">
        <w:rPr>
          <w:color w:val="000000"/>
          <w:sz w:val="28"/>
          <w:szCs w:val="28"/>
        </w:rPr>
        <w:t xml:space="preserve">  </w:t>
      </w:r>
      <w:r w:rsidRPr="00E22CE3">
        <w:rPr>
          <w:color w:val="000000"/>
          <w:sz w:val="28"/>
          <w:szCs w:val="28"/>
        </w:rPr>
        <w:t xml:space="preserve"> </w:t>
      </w:r>
      <w:r w:rsidR="00321DD8">
        <w:rPr>
          <w:color w:val="000000"/>
          <w:sz w:val="28"/>
          <w:szCs w:val="28"/>
        </w:rPr>
        <w:t>Учет, анализ и аудит</w:t>
      </w:r>
      <w:r w:rsidR="0006291A">
        <w:rPr>
          <w:color w:val="000000"/>
          <w:sz w:val="28"/>
          <w:szCs w:val="28"/>
        </w:rPr>
        <w:t xml:space="preserve"> (очная форма обучения)</w:t>
      </w:r>
    </w:p>
    <w:p w14:paraId="10E1F14E" w14:textId="77777777" w:rsidR="00345E21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61340848" w14:textId="0D9B8493" w:rsidR="00E22CE3" w:rsidRPr="00E22CE3" w:rsidRDefault="00E22CE3" w:rsidP="00E22CE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 w:cs="Calibri"/>
          <w:color w:val="000000"/>
          <w:sz w:val="28"/>
          <w:szCs w:val="28"/>
          <w:lang w:eastAsia="en-US"/>
        </w:rPr>
      </w:pPr>
      <w:r w:rsidRPr="00E22CE3">
        <w:rPr>
          <w:sz w:val="28"/>
          <w:szCs w:val="28"/>
        </w:rPr>
        <w:t>Год утверждения программы: 202</w:t>
      </w:r>
      <w:r w:rsidR="00D843C5">
        <w:rPr>
          <w:sz w:val="28"/>
          <w:szCs w:val="28"/>
        </w:rPr>
        <w:t>3</w:t>
      </w:r>
      <w:r w:rsidRPr="00E22CE3">
        <w:rPr>
          <w:sz w:val="28"/>
          <w:szCs w:val="28"/>
        </w:rPr>
        <w:t xml:space="preserve"> год</w:t>
      </w:r>
    </w:p>
    <w:p w14:paraId="242EAD44" w14:textId="77777777" w:rsidR="00E22CE3" w:rsidRPr="00E22CE3" w:rsidRDefault="00E22CE3" w:rsidP="00E22CE3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14:paraId="2DB9CDE4" w14:textId="77777777" w:rsidR="00E22CE3" w:rsidRPr="00E22CE3" w:rsidRDefault="00E22CE3" w:rsidP="00E22CE3">
      <w:pPr>
        <w:spacing w:line="480" w:lineRule="auto"/>
        <w:ind w:right="22"/>
        <w:rPr>
          <w:sz w:val="28"/>
          <w:szCs w:val="28"/>
        </w:rPr>
      </w:pPr>
      <w:r w:rsidRPr="00E22CE3">
        <w:rPr>
          <w:sz w:val="28"/>
          <w:szCs w:val="28"/>
        </w:rPr>
        <w:t>Одобрено кафедрой «Бухгалтерский учет, аудит, статистика»</w:t>
      </w:r>
    </w:p>
    <w:p w14:paraId="4C1C628B" w14:textId="1481C231" w:rsidR="00E22CE3" w:rsidRPr="00E22CE3" w:rsidRDefault="0059632B" w:rsidP="00E22CE3">
      <w:pPr>
        <w:widowControl w:val="0"/>
        <w:autoSpaceDE w:val="0"/>
        <w:autoSpaceDN w:val="0"/>
        <w:adjustRightInd w:val="0"/>
        <w:spacing w:line="276" w:lineRule="auto"/>
        <w:rPr>
          <w:rFonts w:eastAsia="Calibri" w:cs="Calibri"/>
          <w:color w:val="000000"/>
          <w:sz w:val="28"/>
          <w:szCs w:val="28"/>
          <w:lang w:eastAsia="en-US"/>
        </w:rPr>
      </w:pPr>
      <w:r w:rsidRPr="0059632B">
        <w:rPr>
          <w:sz w:val="28"/>
          <w:szCs w:val="28"/>
        </w:rPr>
        <w:t>Протокол от «</w:t>
      </w:r>
      <w:r w:rsidR="0053606D">
        <w:rPr>
          <w:sz w:val="28"/>
          <w:szCs w:val="28"/>
        </w:rPr>
        <w:t>____</w:t>
      </w:r>
      <w:r w:rsidRPr="0059632B">
        <w:rPr>
          <w:sz w:val="28"/>
          <w:szCs w:val="28"/>
        </w:rPr>
        <w:t xml:space="preserve">» </w:t>
      </w:r>
      <w:r w:rsidR="0053606D">
        <w:rPr>
          <w:sz w:val="28"/>
          <w:szCs w:val="28"/>
        </w:rPr>
        <w:t>________</w:t>
      </w:r>
      <w:r w:rsidR="00345E21">
        <w:rPr>
          <w:sz w:val="28"/>
          <w:szCs w:val="28"/>
        </w:rPr>
        <w:t xml:space="preserve"> </w:t>
      </w:r>
      <w:r w:rsidRPr="0059632B">
        <w:rPr>
          <w:sz w:val="28"/>
          <w:szCs w:val="28"/>
        </w:rPr>
        <w:t>202</w:t>
      </w:r>
      <w:r w:rsidR="0053606D">
        <w:rPr>
          <w:sz w:val="28"/>
          <w:szCs w:val="28"/>
        </w:rPr>
        <w:t>5</w:t>
      </w:r>
      <w:r w:rsidRPr="0059632B">
        <w:rPr>
          <w:sz w:val="28"/>
          <w:szCs w:val="28"/>
        </w:rPr>
        <w:t xml:space="preserve"> г. № </w:t>
      </w:r>
      <w:r w:rsidR="0053606D">
        <w:rPr>
          <w:sz w:val="28"/>
          <w:szCs w:val="28"/>
        </w:rPr>
        <w:t>__</w:t>
      </w:r>
    </w:p>
    <w:p w14:paraId="77FD499B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4AFDBAB7" w14:textId="77777777" w:rsidR="00E22CE3" w:rsidRPr="00E22CE3" w:rsidRDefault="00E22CE3" w:rsidP="00E22CE3">
      <w:pPr>
        <w:spacing w:line="360" w:lineRule="auto"/>
        <w:jc w:val="center"/>
        <w:rPr>
          <w:bCs/>
        </w:rPr>
      </w:pPr>
    </w:p>
    <w:p w14:paraId="1D09F69F" w14:textId="77777777" w:rsidR="001C11AF" w:rsidRDefault="001C11AF" w:rsidP="0013415B">
      <w:pPr>
        <w:spacing w:line="480" w:lineRule="auto"/>
        <w:ind w:right="22"/>
        <w:jc w:val="both"/>
        <w:rPr>
          <w:sz w:val="28"/>
          <w:szCs w:val="28"/>
        </w:rPr>
      </w:pPr>
    </w:p>
    <w:p w14:paraId="69FFA889" w14:textId="77777777" w:rsidR="00E22CE3" w:rsidRDefault="00E22CE3" w:rsidP="0013415B">
      <w:pPr>
        <w:spacing w:line="480" w:lineRule="auto"/>
        <w:ind w:right="22"/>
        <w:jc w:val="both"/>
        <w:rPr>
          <w:sz w:val="28"/>
          <w:szCs w:val="28"/>
        </w:rPr>
        <w:sectPr w:rsidR="00E22CE3" w:rsidSect="00047442">
          <w:headerReference w:type="default" r:id="rId8"/>
          <w:headerReference w:type="firs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0B4130F9" w14:textId="5C2565F5" w:rsidR="001C11AF" w:rsidRDefault="001C11AF" w:rsidP="001C11AF">
      <w:pPr>
        <w:jc w:val="both"/>
        <w:rPr>
          <w:b/>
          <w:sz w:val="28"/>
          <w:szCs w:val="28"/>
        </w:rPr>
      </w:pPr>
      <w:r w:rsidRPr="00E22CE3">
        <w:rPr>
          <w:b/>
          <w:sz w:val="28"/>
          <w:szCs w:val="28"/>
        </w:rPr>
        <w:lastRenderedPageBreak/>
        <w:t xml:space="preserve">Содержание  </w:t>
      </w:r>
    </w:p>
    <w:sdt>
      <w:sdtPr>
        <w:id w:val="-590540713"/>
        <w:docPartObj>
          <w:docPartGallery w:val="Table of Contents"/>
          <w:docPartUnique/>
        </w:docPartObj>
      </w:sdtPr>
      <w:sdtEndPr>
        <w:rPr>
          <w:bCs/>
          <w:sz w:val="28"/>
          <w:szCs w:val="28"/>
        </w:rPr>
      </w:sdtEndPr>
      <w:sdtContent>
        <w:p w14:paraId="6D7BC36A" w14:textId="77777777" w:rsidR="00324EFC" w:rsidRPr="00324EFC" w:rsidRDefault="00E22CE3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324EFC">
            <w:rPr>
              <w:sz w:val="28"/>
              <w:szCs w:val="28"/>
            </w:rPr>
            <w:fldChar w:fldCharType="begin"/>
          </w:r>
          <w:r w:rsidRPr="00324EFC">
            <w:rPr>
              <w:sz w:val="28"/>
              <w:szCs w:val="28"/>
            </w:rPr>
            <w:instrText xml:space="preserve"> TOC \o "1-3" \h \z \u </w:instrText>
          </w:r>
          <w:r w:rsidRPr="00324EFC">
            <w:rPr>
              <w:sz w:val="28"/>
              <w:szCs w:val="28"/>
            </w:rPr>
            <w:fldChar w:fldCharType="separate"/>
          </w:r>
          <w:hyperlink w:anchor="_Toc114442382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1. Наименование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_Toc114442382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C2B9E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04A2B5" w14:textId="679F28D4" w:rsidR="00324EFC" w:rsidRPr="00324EFC" w:rsidRDefault="0087153E" w:rsidP="00324EFC">
          <w:pPr>
            <w:pStyle w:val="11"/>
            <w:tabs>
              <w:tab w:val="left" w:pos="44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3" w:history="1">
            <w:r w:rsidR="00324EFC" w:rsidRPr="00324EFC">
              <w:rPr>
                <w:rStyle w:val="a6"/>
                <w:noProof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_Toc114442383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C2B9E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E2D47F" w14:textId="77777777" w:rsidR="00324EFC" w:rsidRPr="00324EFC" w:rsidRDefault="0087153E" w:rsidP="00324EFC">
          <w:pPr>
            <w:pStyle w:val="11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4" w:history="1">
            <w:r w:rsidR="00324EFC" w:rsidRPr="00324EFC">
              <w:rPr>
                <w:rStyle w:val="a6"/>
                <w:noProof/>
                <w:sz w:val="28"/>
                <w:szCs w:val="28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_Toc114442384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C2B9E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FEBE56" w14:textId="77777777" w:rsidR="00324EFC" w:rsidRPr="00324EFC" w:rsidRDefault="0087153E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5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10. Методические указания для обучающихся по освоению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_Toc114442385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C2B9E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D8DDE7" w14:textId="4F1328B2" w:rsidR="00324EFC" w:rsidRPr="00324EFC" w:rsidRDefault="0087153E" w:rsidP="00324EFC">
          <w:pPr>
            <w:pStyle w:val="2"/>
            <w:tabs>
              <w:tab w:val="left" w:pos="88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6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11.</w:t>
            </w:r>
            <w:r w:rsidR="000F65B9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 xml:space="preserve"> </w:t>
            </w:r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_Toc114442386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C2B9E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C5E013" w14:textId="77777777" w:rsidR="00324EFC" w:rsidRPr="00324EFC" w:rsidRDefault="0087153E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7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_Toc114442387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C2B9E">
              <w:rPr>
                <w:noProof/>
                <w:webHidden/>
                <w:sz w:val="28"/>
                <w:szCs w:val="28"/>
              </w:rPr>
              <w:t>5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063770" w14:textId="29CFE3AF" w:rsidR="00E22CE3" w:rsidRPr="00324EFC" w:rsidRDefault="00E22CE3" w:rsidP="00324EFC">
          <w:pPr>
            <w:ind w:left="57"/>
            <w:rPr>
              <w:sz w:val="28"/>
              <w:szCs w:val="28"/>
            </w:rPr>
          </w:pPr>
          <w:r w:rsidRPr="00324EFC">
            <w:rPr>
              <w:bCs/>
              <w:sz w:val="28"/>
              <w:szCs w:val="28"/>
            </w:rPr>
            <w:fldChar w:fldCharType="end"/>
          </w:r>
        </w:p>
      </w:sdtContent>
    </w:sdt>
    <w:p w14:paraId="11173B50" w14:textId="77777777" w:rsidR="00E22CE3" w:rsidRPr="00E22CE3" w:rsidRDefault="00E22CE3" w:rsidP="001C11AF">
      <w:pPr>
        <w:jc w:val="both"/>
        <w:rPr>
          <w:b/>
          <w:sz w:val="28"/>
          <w:szCs w:val="28"/>
        </w:rPr>
      </w:pPr>
    </w:p>
    <w:p w14:paraId="4511F46E" w14:textId="77777777" w:rsidR="001C11AF" w:rsidRDefault="001C11AF" w:rsidP="001C11AF">
      <w:pPr>
        <w:jc w:val="center"/>
        <w:rPr>
          <w:b/>
          <w:sz w:val="28"/>
          <w:szCs w:val="28"/>
        </w:rPr>
      </w:pPr>
    </w:p>
    <w:p w14:paraId="13CBEB86" w14:textId="77777777" w:rsidR="00E22CE3" w:rsidRPr="00B86F6F" w:rsidRDefault="00E22CE3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</w:p>
    <w:p w14:paraId="0B576F69" w14:textId="77777777" w:rsidR="001C11AF" w:rsidRPr="00324EFC" w:rsidRDefault="001C11AF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  <w:sectPr w:rsidR="001C11AF" w:rsidRPr="00324EFC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6FD7A2D9" w14:textId="3914FBBA" w:rsidR="00A93052" w:rsidRPr="00A93052" w:rsidRDefault="00A93052" w:rsidP="00A93052">
      <w:pPr>
        <w:keepNext/>
        <w:keepLines/>
        <w:tabs>
          <w:tab w:val="left" w:pos="966"/>
        </w:tabs>
        <w:ind w:firstLine="709"/>
        <w:outlineLvl w:val="1"/>
        <w:rPr>
          <w:b/>
          <w:sz w:val="28"/>
          <w:szCs w:val="28"/>
          <w:lang w:eastAsia="en-US"/>
        </w:rPr>
      </w:pPr>
      <w:bookmarkStart w:id="2" w:name="_Toc114331901"/>
      <w:bookmarkStart w:id="3" w:name="_Toc114442382"/>
      <w:bookmarkStart w:id="4" w:name="_Toc89192834"/>
      <w:bookmarkStart w:id="5" w:name="_Toc22333865"/>
      <w:bookmarkStart w:id="6" w:name="_Toc25584196"/>
      <w:bookmarkStart w:id="7" w:name="_Toc26364934"/>
      <w:r w:rsidRPr="00A93052">
        <w:rPr>
          <w:b/>
          <w:sz w:val="28"/>
          <w:szCs w:val="28"/>
          <w:lang w:eastAsia="en-US"/>
        </w:rPr>
        <w:t>1. Наименование дисциплины</w:t>
      </w:r>
      <w:bookmarkEnd w:id="2"/>
      <w:bookmarkEnd w:id="3"/>
    </w:p>
    <w:p w14:paraId="3E8F64A8" w14:textId="022B13B5" w:rsidR="00A93052" w:rsidRPr="00A93052" w:rsidRDefault="00A84A8C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Основы налогообложения бизнеса</w:t>
      </w:r>
    </w:p>
    <w:p w14:paraId="7E780E11" w14:textId="77777777" w:rsidR="000F65B9" w:rsidRPr="00A93052" w:rsidRDefault="000F65B9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753280E9" w14:textId="79B26478" w:rsidR="001C11AF" w:rsidRPr="00640688" w:rsidRDefault="001C11AF" w:rsidP="00A353AC">
      <w:pPr>
        <w:pStyle w:val="1"/>
        <w:ind w:firstLine="709"/>
        <w:rPr>
          <w:b/>
        </w:rPr>
      </w:pPr>
      <w:bookmarkStart w:id="8" w:name="_Toc114442383"/>
      <w:bookmarkEnd w:id="4"/>
      <w:bookmarkEnd w:id="5"/>
      <w:bookmarkEnd w:id="6"/>
      <w:bookmarkEnd w:id="7"/>
      <w:r w:rsidRPr="00640688">
        <w:rPr>
          <w:b/>
        </w:rPr>
        <w:t>8.</w:t>
      </w:r>
      <w:r w:rsidRPr="00640688">
        <w:rPr>
          <w:b/>
        </w:rPr>
        <w:tab/>
        <w:t xml:space="preserve">  Перечень основной и дополнительной учебной литературы, необходимой для освоения дисциплины</w:t>
      </w:r>
      <w:bookmarkEnd w:id="8"/>
    </w:p>
    <w:p w14:paraId="7509E3FD" w14:textId="77777777" w:rsidR="00A93052" w:rsidRDefault="00A93052" w:rsidP="00A353AC">
      <w:pPr>
        <w:tabs>
          <w:tab w:val="left" w:pos="993"/>
          <w:tab w:val="left" w:pos="1134"/>
        </w:tabs>
        <w:ind w:firstLine="709"/>
        <w:contextualSpacing/>
        <w:jc w:val="both"/>
        <w:rPr>
          <w:b/>
          <w:sz w:val="28"/>
          <w:szCs w:val="28"/>
        </w:rPr>
      </w:pPr>
      <w:bookmarkStart w:id="9" w:name="_Toc486268338"/>
    </w:p>
    <w:p w14:paraId="0D83584C" w14:textId="77777777" w:rsidR="00324EFC" w:rsidRPr="00324EFC" w:rsidRDefault="00324EFC" w:rsidP="009C648A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324EFC">
        <w:rPr>
          <w:rFonts w:eastAsia="Calibri" w:cs="Calibri"/>
          <w:i/>
          <w:sz w:val="28"/>
          <w:szCs w:val="28"/>
          <w:lang w:eastAsia="en-US"/>
        </w:rPr>
        <w:t>Нормативные акты</w:t>
      </w:r>
    </w:p>
    <w:p w14:paraId="7C652F1E" w14:textId="4377E759" w:rsidR="00D843C5" w:rsidRDefault="00D843C5" w:rsidP="008F74D9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</w:t>
      </w:r>
      <w:r w:rsidRPr="00D843C5">
        <w:rPr>
          <w:sz w:val="28"/>
          <w:szCs w:val="28"/>
          <w:lang w:eastAsia="en-US"/>
        </w:rPr>
        <w:t xml:space="preserve"> Конституция Российской Федерации (принята всенародным голосованием 12.12.1993 с изменениями, одобренными в ходе общероссийского голосования 01.07.2020).</w:t>
      </w:r>
    </w:p>
    <w:p w14:paraId="3B568789" w14:textId="11A476D4" w:rsidR="00D843C5" w:rsidRPr="00D843C5" w:rsidRDefault="00D843C5" w:rsidP="00D843C5">
      <w:pPr>
        <w:ind w:firstLine="709"/>
        <w:jc w:val="both"/>
        <w:rPr>
          <w:sz w:val="28"/>
          <w:szCs w:val="28"/>
          <w:lang w:eastAsia="en-US"/>
        </w:rPr>
      </w:pPr>
      <w:r w:rsidRPr="00D843C5">
        <w:rPr>
          <w:sz w:val="28"/>
          <w:szCs w:val="28"/>
          <w:lang w:eastAsia="en-US"/>
        </w:rPr>
        <w:t>2. Налоговый кодекс Российской Федерации. Часть первая (Федеральный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закон от 31.07.1998 № 146-ФЗ, с учетом изменений и дополнений).</w:t>
      </w:r>
    </w:p>
    <w:p w14:paraId="1D36E37C" w14:textId="65137D66" w:rsidR="00D843C5" w:rsidRPr="00D843C5" w:rsidRDefault="00D843C5" w:rsidP="00D843C5">
      <w:pPr>
        <w:ind w:firstLine="709"/>
        <w:jc w:val="both"/>
        <w:rPr>
          <w:sz w:val="28"/>
          <w:szCs w:val="28"/>
          <w:lang w:eastAsia="en-US"/>
        </w:rPr>
      </w:pPr>
      <w:r w:rsidRPr="00D843C5">
        <w:rPr>
          <w:sz w:val="28"/>
          <w:szCs w:val="28"/>
          <w:lang w:eastAsia="en-US"/>
        </w:rPr>
        <w:t>3. Налоговый кодекс Российской Федерации. Часть вторая (Федеральный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закон от 05.08.2000 № 117-ФЗ, с учетом изменений и дополнений).</w:t>
      </w:r>
    </w:p>
    <w:p w14:paraId="6CA9972E" w14:textId="5DE4DACF" w:rsidR="00D843C5" w:rsidRPr="00D843C5" w:rsidRDefault="00D843C5" w:rsidP="00D843C5">
      <w:pPr>
        <w:ind w:firstLine="709"/>
        <w:jc w:val="both"/>
        <w:rPr>
          <w:sz w:val="28"/>
          <w:szCs w:val="28"/>
          <w:lang w:eastAsia="en-US"/>
        </w:rPr>
      </w:pPr>
      <w:r w:rsidRPr="00D843C5">
        <w:rPr>
          <w:sz w:val="28"/>
          <w:szCs w:val="28"/>
          <w:lang w:eastAsia="en-US"/>
        </w:rPr>
        <w:t xml:space="preserve">4. Закон РФ от 21.03.1991 </w:t>
      </w:r>
      <w:r>
        <w:rPr>
          <w:sz w:val="28"/>
          <w:szCs w:val="28"/>
          <w:lang w:eastAsia="en-US"/>
        </w:rPr>
        <w:t>№</w:t>
      </w:r>
      <w:r w:rsidRPr="00D843C5">
        <w:rPr>
          <w:sz w:val="28"/>
          <w:szCs w:val="28"/>
          <w:lang w:eastAsia="en-US"/>
        </w:rPr>
        <w:t xml:space="preserve"> 943-1 «О налоговых органах Российской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Федерации» (с учетом изменений и дополнений).</w:t>
      </w:r>
    </w:p>
    <w:p w14:paraId="6F26125F" w14:textId="54349636" w:rsidR="00D843C5" w:rsidRPr="00D843C5" w:rsidRDefault="00D843C5" w:rsidP="00D843C5">
      <w:pPr>
        <w:ind w:firstLine="709"/>
        <w:jc w:val="both"/>
        <w:rPr>
          <w:sz w:val="28"/>
          <w:szCs w:val="28"/>
          <w:lang w:eastAsia="en-US"/>
        </w:rPr>
      </w:pPr>
      <w:r w:rsidRPr="00D843C5">
        <w:rPr>
          <w:sz w:val="28"/>
          <w:szCs w:val="28"/>
          <w:lang w:eastAsia="en-US"/>
        </w:rPr>
        <w:t xml:space="preserve">5. Федеральный закон от 08.08.2001 </w:t>
      </w:r>
      <w:r>
        <w:rPr>
          <w:sz w:val="28"/>
          <w:szCs w:val="28"/>
          <w:lang w:eastAsia="en-US"/>
        </w:rPr>
        <w:t>№</w:t>
      </w:r>
      <w:r w:rsidRPr="00D843C5">
        <w:rPr>
          <w:sz w:val="28"/>
          <w:szCs w:val="28"/>
          <w:lang w:eastAsia="en-US"/>
        </w:rPr>
        <w:t xml:space="preserve"> 129-ФЗ «О государственной регистрации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юридических лиц и индивидуальных предпринимателей» (с учетом изменений и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дополнений).</w:t>
      </w:r>
    </w:p>
    <w:p w14:paraId="4D1D6C7C" w14:textId="55DB0C50" w:rsidR="00D843C5" w:rsidRPr="00D843C5" w:rsidRDefault="00D843C5" w:rsidP="00D843C5">
      <w:pPr>
        <w:ind w:firstLine="709"/>
        <w:jc w:val="both"/>
        <w:rPr>
          <w:sz w:val="28"/>
          <w:szCs w:val="28"/>
          <w:lang w:eastAsia="en-US"/>
        </w:rPr>
      </w:pPr>
      <w:r w:rsidRPr="00D843C5">
        <w:rPr>
          <w:sz w:val="28"/>
          <w:szCs w:val="28"/>
          <w:lang w:eastAsia="en-US"/>
        </w:rPr>
        <w:t xml:space="preserve">6. Постановление Правительства РФ от 30.09.2004 </w:t>
      </w:r>
      <w:r>
        <w:rPr>
          <w:sz w:val="28"/>
          <w:szCs w:val="28"/>
          <w:lang w:eastAsia="en-US"/>
        </w:rPr>
        <w:t>№</w:t>
      </w:r>
      <w:r w:rsidRPr="00D843C5">
        <w:rPr>
          <w:sz w:val="28"/>
          <w:szCs w:val="28"/>
          <w:lang w:eastAsia="en-US"/>
        </w:rPr>
        <w:t xml:space="preserve"> 506 «Об утверждении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Положения о Федеральной налоговой службе» (с учетом изменений и дополнений).</w:t>
      </w:r>
    </w:p>
    <w:p w14:paraId="7C4312E2" w14:textId="62292B74" w:rsidR="00D843C5" w:rsidRPr="00D843C5" w:rsidRDefault="00D843C5" w:rsidP="00D843C5">
      <w:pPr>
        <w:ind w:firstLine="709"/>
        <w:jc w:val="both"/>
        <w:rPr>
          <w:sz w:val="28"/>
          <w:szCs w:val="28"/>
          <w:lang w:eastAsia="en-US"/>
        </w:rPr>
      </w:pPr>
      <w:r w:rsidRPr="00D843C5">
        <w:rPr>
          <w:sz w:val="28"/>
          <w:szCs w:val="28"/>
          <w:lang w:eastAsia="en-US"/>
        </w:rPr>
        <w:t xml:space="preserve">7. Приказ Минфина России от 17.07.2014 </w:t>
      </w:r>
      <w:r>
        <w:rPr>
          <w:sz w:val="28"/>
          <w:szCs w:val="28"/>
          <w:lang w:eastAsia="en-US"/>
        </w:rPr>
        <w:t>№</w:t>
      </w:r>
      <w:r w:rsidRPr="00D843C5">
        <w:rPr>
          <w:sz w:val="28"/>
          <w:szCs w:val="28"/>
          <w:lang w:eastAsia="en-US"/>
        </w:rPr>
        <w:t xml:space="preserve"> 61н «Об утверждении Типовых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положений о территориальных органах Федеральной налоговой службы» (вместе с</w:t>
      </w:r>
      <w:r>
        <w:rPr>
          <w:sz w:val="28"/>
          <w:szCs w:val="28"/>
          <w:lang w:eastAsia="en-US"/>
        </w:rPr>
        <w:t xml:space="preserve"> «</w:t>
      </w:r>
      <w:r w:rsidRPr="00D843C5">
        <w:rPr>
          <w:sz w:val="28"/>
          <w:szCs w:val="28"/>
          <w:lang w:eastAsia="en-US"/>
        </w:rPr>
        <w:t>Типовым положением об инспекции Федеральной налоговой службы по району,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району в городе, городу без районного деления и инспекции Федеральной налоговой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службы межрайонного уровня</w:t>
      </w:r>
      <w:r>
        <w:rPr>
          <w:sz w:val="28"/>
          <w:szCs w:val="28"/>
          <w:lang w:eastAsia="en-US"/>
        </w:rPr>
        <w:t>»</w:t>
      </w:r>
      <w:r w:rsidRPr="00D843C5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«</w:t>
      </w:r>
      <w:r w:rsidRPr="00D843C5">
        <w:rPr>
          <w:sz w:val="28"/>
          <w:szCs w:val="28"/>
          <w:lang w:eastAsia="en-US"/>
        </w:rPr>
        <w:t>Типовым положением о межрегиональной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инспекции Федеральной налоговой службы по крупнейшим налогоплательщикам</w:t>
      </w:r>
      <w:r>
        <w:rPr>
          <w:sz w:val="28"/>
          <w:szCs w:val="28"/>
          <w:lang w:eastAsia="en-US"/>
        </w:rPr>
        <w:t>»</w:t>
      </w:r>
      <w:r w:rsidRPr="00D843C5">
        <w:rPr>
          <w:sz w:val="28"/>
          <w:szCs w:val="28"/>
          <w:lang w:eastAsia="en-US"/>
        </w:rPr>
        <w:t>,</w:t>
      </w:r>
      <w:r>
        <w:rPr>
          <w:sz w:val="28"/>
          <w:szCs w:val="28"/>
          <w:lang w:eastAsia="en-US"/>
        </w:rPr>
        <w:t xml:space="preserve"> «</w:t>
      </w:r>
      <w:r w:rsidRPr="00D843C5">
        <w:rPr>
          <w:sz w:val="28"/>
          <w:szCs w:val="28"/>
          <w:lang w:eastAsia="en-US"/>
        </w:rPr>
        <w:t>Типовым положением о межрегиональной инспекции Федеральной налоговой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службы по централизованной обработке данных</w:t>
      </w:r>
      <w:r>
        <w:rPr>
          <w:sz w:val="28"/>
          <w:szCs w:val="28"/>
          <w:lang w:eastAsia="en-US"/>
        </w:rPr>
        <w:t>»</w:t>
      </w:r>
      <w:r w:rsidRPr="00D843C5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«</w:t>
      </w:r>
      <w:r w:rsidRPr="00D843C5">
        <w:rPr>
          <w:sz w:val="28"/>
          <w:szCs w:val="28"/>
          <w:lang w:eastAsia="en-US"/>
        </w:rPr>
        <w:t>Типовым положением о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межрегиональной инспекции Федеральной налоговой службы по федеральному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округу</w:t>
      </w:r>
      <w:r>
        <w:rPr>
          <w:sz w:val="28"/>
          <w:szCs w:val="28"/>
          <w:lang w:eastAsia="en-US"/>
        </w:rPr>
        <w:t>»</w:t>
      </w:r>
      <w:r w:rsidRPr="00D843C5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«</w:t>
      </w:r>
      <w:r w:rsidRPr="00D843C5">
        <w:rPr>
          <w:sz w:val="28"/>
          <w:szCs w:val="28"/>
          <w:lang w:eastAsia="en-US"/>
        </w:rPr>
        <w:t>Типовым положением об управлении Федеральной налоговой службы по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субъекту Российской Федерации (субъектам Российской Федерации, находящимся в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границах федерального округа)</w:t>
      </w:r>
      <w:r>
        <w:rPr>
          <w:sz w:val="28"/>
          <w:szCs w:val="28"/>
          <w:lang w:eastAsia="en-US"/>
        </w:rPr>
        <w:t>»</w:t>
      </w:r>
      <w:r w:rsidRPr="00D843C5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«</w:t>
      </w:r>
      <w:r w:rsidRPr="00D843C5">
        <w:rPr>
          <w:sz w:val="28"/>
          <w:szCs w:val="28"/>
          <w:lang w:eastAsia="en-US"/>
        </w:rPr>
        <w:t>Типовым положением о межрегиональной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инспекции Федеральной налоговой службы по ценообразованию для целей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налогообложения</w:t>
      </w:r>
      <w:r>
        <w:rPr>
          <w:sz w:val="28"/>
          <w:szCs w:val="28"/>
          <w:lang w:eastAsia="en-US"/>
        </w:rPr>
        <w:t>»</w:t>
      </w:r>
      <w:r w:rsidRPr="00D843C5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«</w:t>
      </w:r>
      <w:r w:rsidRPr="00D843C5">
        <w:rPr>
          <w:sz w:val="28"/>
          <w:szCs w:val="28"/>
          <w:lang w:eastAsia="en-US"/>
        </w:rPr>
        <w:t>Типовым положением о межрегиональной инспекции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Федеральной налоговой службы по камеральному контролю</w:t>
      </w:r>
      <w:r>
        <w:rPr>
          <w:sz w:val="28"/>
          <w:szCs w:val="28"/>
          <w:lang w:eastAsia="en-US"/>
        </w:rPr>
        <w:t>»</w:t>
      </w:r>
      <w:r w:rsidRPr="00D843C5">
        <w:rPr>
          <w:sz w:val="28"/>
          <w:szCs w:val="28"/>
          <w:lang w:eastAsia="en-US"/>
        </w:rPr>
        <w:t>).</w:t>
      </w:r>
    </w:p>
    <w:p w14:paraId="31E4DD12" w14:textId="152AF282" w:rsidR="00D843C5" w:rsidRPr="00D843C5" w:rsidRDefault="00D843C5" w:rsidP="00D843C5">
      <w:pPr>
        <w:ind w:firstLine="709"/>
        <w:jc w:val="both"/>
        <w:rPr>
          <w:sz w:val="28"/>
          <w:szCs w:val="28"/>
          <w:lang w:eastAsia="en-US"/>
        </w:rPr>
      </w:pPr>
      <w:r w:rsidRPr="00D843C5">
        <w:rPr>
          <w:sz w:val="28"/>
          <w:szCs w:val="28"/>
          <w:lang w:eastAsia="en-US"/>
        </w:rPr>
        <w:t xml:space="preserve">8. Приказ ФНС России от 30.05.2007 </w:t>
      </w:r>
      <w:r>
        <w:rPr>
          <w:sz w:val="28"/>
          <w:szCs w:val="28"/>
          <w:lang w:eastAsia="en-US"/>
        </w:rPr>
        <w:t>№</w:t>
      </w:r>
      <w:r w:rsidRPr="00D843C5">
        <w:rPr>
          <w:sz w:val="28"/>
          <w:szCs w:val="28"/>
          <w:lang w:eastAsia="en-US"/>
        </w:rPr>
        <w:t xml:space="preserve"> ММ-3-06/333@ «Об утверждении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Концепции системы планирования выездных налоговых проверок» (с учетом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изменений и дополнений).</w:t>
      </w:r>
    </w:p>
    <w:p w14:paraId="2FFE664B" w14:textId="6D2AA82C" w:rsidR="00D843C5" w:rsidRDefault="00D843C5" w:rsidP="00D843C5">
      <w:pPr>
        <w:ind w:firstLine="709"/>
        <w:jc w:val="both"/>
        <w:rPr>
          <w:sz w:val="28"/>
          <w:szCs w:val="28"/>
          <w:lang w:eastAsia="en-US"/>
        </w:rPr>
      </w:pPr>
      <w:r w:rsidRPr="00D843C5">
        <w:rPr>
          <w:sz w:val="28"/>
          <w:szCs w:val="28"/>
          <w:lang w:eastAsia="en-US"/>
        </w:rPr>
        <w:t xml:space="preserve">9. Приказ МВД России N 495, ФНС России </w:t>
      </w:r>
      <w:r>
        <w:rPr>
          <w:sz w:val="28"/>
          <w:szCs w:val="28"/>
          <w:lang w:eastAsia="en-US"/>
        </w:rPr>
        <w:t>№</w:t>
      </w:r>
      <w:r w:rsidRPr="00D843C5">
        <w:rPr>
          <w:sz w:val="28"/>
          <w:szCs w:val="28"/>
          <w:lang w:eastAsia="en-US"/>
        </w:rPr>
        <w:t xml:space="preserve"> ММ-7-2-347 от 30.06.2009 «Об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утверждении порядка взаимодействия органов внутренних дел и налоговых органов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по предупреждению, выявлению и пресечению налоговых правонарушений и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преступлений»</w:t>
      </w:r>
    </w:p>
    <w:p w14:paraId="628257DE" w14:textId="77777777" w:rsidR="00A84A8C" w:rsidRDefault="00A84A8C" w:rsidP="00D843C5">
      <w:pPr>
        <w:ind w:firstLine="709"/>
        <w:jc w:val="both"/>
        <w:rPr>
          <w:sz w:val="28"/>
          <w:szCs w:val="28"/>
          <w:lang w:eastAsia="en-US"/>
        </w:rPr>
      </w:pPr>
    </w:p>
    <w:p w14:paraId="704AA781" w14:textId="5632417E" w:rsidR="000B4E0D" w:rsidRPr="000B4E0D" w:rsidRDefault="000B4E0D" w:rsidP="00A84A8C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0B4E0D">
        <w:rPr>
          <w:rFonts w:eastAsia="Calibri" w:cs="Calibri"/>
          <w:i/>
          <w:sz w:val="28"/>
          <w:szCs w:val="28"/>
          <w:lang w:eastAsia="en-US"/>
        </w:rPr>
        <w:t xml:space="preserve">Основная литература </w:t>
      </w:r>
    </w:p>
    <w:p w14:paraId="715CAEAF" w14:textId="73DF758D" w:rsidR="00FC2B9E" w:rsidRPr="00FC2B9E" w:rsidRDefault="00FC2B9E" w:rsidP="00A84A8C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10. </w:t>
      </w:r>
      <w:r w:rsidR="00A84A8C" w:rsidRPr="00A84A8C">
        <w:rPr>
          <w:sz w:val="28"/>
          <w:szCs w:val="28"/>
          <w:lang w:eastAsia="en-US"/>
        </w:rPr>
        <w:t>Романов, А. Н. Налоги и налогообложение : учебное пособие / А.Н. Романов, С.П. Колчин. — Москва : Вузовский учебник : ИНФРА-М, 2023. — 391 с. - URL: https://znanium.com/catalog/product/2124354</w:t>
      </w:r>
      <w:r w:rsidRPr="00FC2B9E">
        <w:rPr>
          <w:sz w:val="28"/>
          <w:szCs w:val="28"/>
          <w:lang w:eastAsia="en-US"/>
        </w:rPr>
        <w:cr/>
      </w:r>
    </w:p>
    <w:p w14:paraId="3B90BB65" w14:textId="6CA48FC6" w:rsidR="00B53C48" w:rsidRPr="000B4E0D" w:rsidRDefault="00B53C48" w:rsidP="00FC2B9E">
      <w:pPr>
        <w:ind w:firstLine="709"/>
        <w:contextualSpacing/>
        <w:jc w:val="both"/>
        <w:rPr>
          <w:rFonts w:eastAsia="Calibri" w:cs="Calibri"/>
          <w:i/>
          <w:sz w:val="28"/>
          <w:szCs w:val="28"/>
          <w:lang w:eastAsia="en-US"/>
        </w:rPr>
      </w:pPr>
      <w:r w:rsidRPr="000B4E0D">
        <w:rPr>
          <w:rFonts w:eastAsia="Calibri" w:cs="Calibri"/>
          <w:i/>
          <w:sz w:val="28"/>
          <w:szCs w:val="28"/>
          <w:lang w:eastAsia="en-US"/>
        </w:rPr>
        <w:t xml:space="preserve">Дополнительная литература </w:t>
      </w:r>
    </w:p>
    <w:p w14:paraId="0432EF02" w14:textId="3F7FF909" w:rsidR="000B4E0D" w:rsidRPr="000B4E0D" w:rsidRDefault="00FC2B9E" w:rsidP="000B4E0D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</w:t>
      </w:r>
      <w:r w:rsidR="00A84A8C">
        <w:rPr>
          <w:sz w:val="28"/>
          <w:szCs w:val="28"/>
          <w:lang w:eastAsia="en-US"/>
        </w:rPr>
        <w:t>1</w:t>
      </w:r>
      <w:r>
        <w:rPr>
          <w:sz w:val="28"/>
          <w:szCs w:val="28"/>
          <w:lang w:eastAsia="en-US"/>
        </w:rPr>
        <w:t xml:space="preserve">. </w:t>
      </w:r>
      <w:r w:rsidR="0053606D" w:rsidRPr="0053606D">
        <w:rPr>
          <w:sz w:val="28"/>
          <w:szCs w:val="28"/>
          <w:lang w:eastAsia="en-US"/>
        </w:rPr>
        <w:t xml:space="preserve">Боровикова, Е.В., Налогообложение участников внешнеэкономической деятельности и интеграционная политика : учебное пособие / Е.В. Боровикова. — Москва : Русайнс, 2023. — 103 с.— URL:https://book.ru/book/946905 </w:t>
      </w:r>
      <w:r w:rsidRPr="00FC2B9E">
        <w:rPr>
          <w:sz w:val="28"/>
          <w:szCs w:val="28"/>
          <w:lang w:eastAsia="en-US"/>
        </w:rPr>
        <w:cr/>
      </w:r>
    </w:p>
    <w:p w14:paraId="38722420" w14:textId="77777777" w:rsidR="000B4E0D" w:rsidRDefault="000B4E0D" w:rsidP="000B4E0D">
      <w:pPr>
        <w:keepNext/>
        <w:keepLines/>
        <w:ind w:firstLine="709"/>
        <w:jc w:val="both"/>
        <w:outlineLvl w:val="0"/>
        <w:rPr>
          <w:b/>
          <w:sz w:val="28"/>
          <w:szCs w:val="20"/>
        </w:rPr>
      </w:pPr>
      <w:bookmarkStart w:id="10" w:name="_Toc9169660"/>
      <w:bookmarkStart w:id="11" w:name="_Toc100831318"/>
      <w:bookmarkStart w:id="12" w:name="_Toc100833688"/>
      <w:bookmarkStart w:id="13" w:name="_Toc101010680"/>
      <w:bookmarkStart w:id="14" w:name="_Toc114442384"/>
      <w:r w:rsidRPr="000B4E0D">
        <w:rPr>
          <w:b/>
          <w:sz w:val="28"/>
          <w:szCs w:val="20"/>
        </w:rPr>
        <w:t>9. Перечень ресурсов информационно-телекоммуникационной сети «Интернет», необходимых для освоения дисциплины</w:t>
      </w:r>
      <w:bookmarkEnd w:id="10"/>
      <w:bookmarkEnd w:id="11"/>
      <w:bookmarkEnd w:id="12"/>
      <w:bookmarkEnd w:id="13"/>
      <w:bookmarkEnd w:id="14"/>
    </w:p>
    <w:p w14:paraId="56982404" w14:textId="77777777" w:rsidR="00B53C48" w:rsidRPr="000B4E0D" w:rsidRDefault="00B53C48" w:rsidP="000B4E0D">
      <w:pPr>
        <w:keepNext/>
        <w:keepLines/>
        <w:ind w:firstLine="709"/>
        <w:jc w:val="both"/>
        <w:outlineLvl w:val="0"/>
        <w:rPr>
          <w:b/>
          <w:sz w:val="28"/>
          <w:szCs w:val="20"/>
        </w:rPr>
      </w:pPr>
    </w:p>
    <w:p w14:paraId="75B7FCA7" w14:textId="77777777" w:rsidR="00FC2B9E" w:rsidRPr="00FC2B9E" w:rsidRDefault="0080488E" w:rsidP="00FC2B9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 xml:space="preserve">1. </w:t>
      </w:r>
      <w:r w:rsidR="00FC2B9E" w:rsidRPr="00FC2B9E">
        <w:rPr>
          <w:sz w:val="28"/>
          <w:szCs w:val="28"/>
          <w:lang w:eastAsia="en-US"/>
        </w:rPr>
        <w:t>https://minfin.gov.ru — Министерство финансов Российской Федерации</w:t>
      </w:r>
    </w:p>
    <w:p w14:paraId="2E648B14" w14:textId="77777777" w:rsidR="00FC2B9E" w:rsidRPr="00FC2B9E" w:rsidRDefault="00FC2B9E" w:rsidP="00FC2B9E">
      <w:pPr>
        <w:ind w:firstLine="709"/>
        <w:jc w:val="both"/>
        <w:rPr>
          <w:sz w:val="28"/>
          <w:szCs w:val="28"/>
          <w:lang w:eastAsia="en-US"/>
        </w:rPr>
      </w:pPr>
      <w:r w:rsidRPr="00FC2B9E">
        <w:rPr>
          <w:sz w:val="28"/>
          <w:szCs w:val="28"/>
          <w:lang w:eastAsia="en-US"/>
        </w:rPr>
        <w:t>2. www.nalog.ru — Федеральная налоговая служба</w:t>
      </w:r>
    </w:p>
    <w:p w14:paraId="62385435" w14:textId="77777777" w:rsidR="00FC2B9E" w:rsidRPr="00FC2B9E" w:rsidRDefault="00FC2B9E" w:rsidP="00FC2B9E">
      <w:pPr>
        <w:ind w:firstLine="709"/>
        <w:jc w:val="both"/>
        <w:rPr>
          <w:sz w:val="28"/>
          <w:szCs w:val="28"/>
          <w:lang w:eastAsia="en-US"/>
        </w:rPr>
      </w:pPr>
      <w:r w:rsidRPr="00FC2B9E">
        <w:rPr>
          <w:sz w:val="28"/>
          <w:szCs w:val="28"/>
          <w:lang w:eastAsia="en-US"/>
        </w:rPr>
        <w:t>3. www.prime-tass.ru — Агентство экономической информации</w:t>
      </w:r>
    </w:p>
    <w:p w14:paraId="26035C35" w14:textId="77777777" w:rsidR="00FC2B9E" w:rsidRPr="00FC2B9E" w:rsidRDefault="00FC2B9E" w:rsidP="00FC2B9E">
      <w:pPr>
        <w:ind w:firstLine="709"/>
        <w:jc w:val="both"/>
        <w:rPr>
          <w:sz w:val="28"/>
          <w:szCs w:val="28"/>
          <w:lang w:eastAsia="en-US"/>
        </w:rPr>
      </w:pPr>
      <w:r w:rsidRPr="00FC2B9E">
        <w:rPr>
          <w:sz w:val="28"/>
          <w:szCs w:val="28"/>
          <w:lang w:eastAsia="en-US"/>
        </w:rPr>
        <w:t>4. www.raexpert.ru — Рейтинговое агентство ЭКСПЕРТ РА</w:t>
      </w:r>
    </w:p>
    <w:p w14:paraId="69F526C2" w14:textId="77777777" w:rsidR="00FC2B9E" w:rsidRPr="00FC2B9E" w:rsidRDefault="00FC2B9E" w:rsidP="00FC2B9E">
      <w:pPr>
        <w:ind w:firstLine="709"/>
        <w:jc w:val="both"/>
        <w:rPr>
          <w:sz w:val="28"/>
          <w:szCs w:val="28"/>
          <w:lang w:eastAsia="en-US"/>
        </w:rPr>
      </w:pPr>
      <w:r w:rsidRPr="00FC2B9E">
        <w:rPr>
          <w:sz w:val="28"/>
          <w:szCs w:val="28"/>
          <w:lang w:eastAsia="en-US"/>
        </w:rPr>
        <w:t>5. www.rbc.ru — РИА РБК</w:t>
      </w:r>
    </w:p>
    <w:p w14:paraId="7CDCC195" w14:textId="77777777" w:rsidR="00FC2B9E" w:rsidRPr="00FC2B9E" w:rsidRDefault="00FC2B9E" w:rsidP="00FC2B9E">
      <w:pPr>
        <w:ind w:firstLine="709"/>
        <w:jc w:val="both"/>
        <w:rPr>
          <w:sz w:val="28"/>
          <w:szCs w:val="28"/>
          <w:lang w:eastAsia="en-US"/>
        </w:rPr>
      </w:pPr>
      <w:r w:rsidRPr="00FC2B9E">
        <w:rPr>
          <w:sz w:val="28"/>
          <w:szCs w:val="28"/>
          <w:lang w:eastAsia="en-US"/>
        </w:rPr>
        <w:t>6. http://www.consultant.ru/ - СПС Консультант Плюс.</w:t>
      </w:r>
    </w:p>
    <w:p w14:paraId="1EBE764F" w14:textId="3BFB5A8E" w:rsidR="00FC2B9E" w:rsidRDefault="00FC2B9E" w:rsidP="00FC2B9E">
      <w:pPr>
        <w:ind w:firstLine="709"/>
        <w:jc w:val="both"/>
        <w:rPr>
          <w:sz w:val="28"/>
          <w:szCs w:val="28"/>
          <w:lang w:eastAsia="en-US"/>
        </w:rPr>
      </w:pPr>
      <w:r w:rsidRPr="00FC2B9E">
        <w:rPr>
          <w:sz w:val="28"/>
          <w:szCs w:val="28"/>
          <w:lang w:eastAsia="en-US"/>
        </w:rPr>
        <w:t>7. http://www/garant.ru/ - СПС Гарант</w:t>
      </w:r>
    </w:p>
    <w:p w14:paraId="34CDC2F1" w14:textId="77777777" w:rsidR="00FC2B9E" w:rsidRDefault="00FC2B9E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5" w:name="_Toc114331904"/>
      <w:bookmarkStart w:id="16" w:name="_Toc114433371"/>
      <w:bookmarkStart w:id="17" w:name="_Toc114434967"/>
      <w:bookmarkStart w:id="18" w:name="_Toc114442385"/>
    </w:p>
    <w:p w14:paraId="4911ECDA" w14:textId="77777777" w:rsidR="00324EFC" w:rsidRPr="00324EFC" w:rsidRDefault="00324EFC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r w:rsidRPr="00324EFC">
        <w:rPr>
          <w:b/>
          <w:sz w:val="28"/>
          <w:szCs w:val="28"/>
          <w:lang w:eastAsia="en-US"/>
        </w:rPr>
        <w:t>10. Методические указания для обучающихся по освоению дисциплины</w:t>
      </w:r>
      <w:bookmarkEnd w:id="15"/>
      <w:bookmarkEnd w:id="16"/>
      <w:bookmarkEnd w:id="17"/>
      <w:bookmarkEnd w:id="18"/>
    </w:p>
    <w:tbl>
      <w:tblPr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324EFC" w:rsidRPr="00324EFC" w14:paraId="7AF9C826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34D59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B0B2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34E6A284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57E45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324EFC" w:rsidRPr="00EA06CF" w14:paraId="01B143DB" w14:textId="77777777" w:rsidTr="00324EF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044A7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r w:rsidRPr="00324EFC"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69541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CF9B" w14:textId="77777777" w:rsidR="00324EFC" w:rsidRPr="00324EFC" w:rsidRDefault="0087153E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0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EA06CF" w14:paraId="3D3CC6D9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4D42C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C4485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D9D6A" w14:textId="77777777" w:rsidR="00324EFC" w:rsidRPr="00324EFC" w:rsidRDefault="0087153E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1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EA06CF" w14:paraId="46890EBD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5366A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57A9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BE265" w14:textId="77777777" w:rsidR="00324EFC" w:rsidRPr="00324EFC" w:rsidRDefault="0087153E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EA06CF" w14:paraId="01F8ED5C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3E88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6A107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C572B" w14:textId="77777777" w:rsidR="00324EFC" w:rsidRPr="00324EFC" w:rsidRDefault="0087153E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3A4C0D79" w14:textId="77777777" w:rsidR="00324EFC" w:rsidRPr="00324EFC" w:rsidRDefault="00324EFC" w:rsidP="00324EFC">
      <w:pPr>
        <w:jc w:val="both"/>
        <w:rPr>
          <w:sz w:val="28"/>
          <w:szCs w:val="28"/>
          <w:lang w:val="en-US" w:eastAsia="en-US"/>
        </w:rPr>
      </w:pPr>
    </w:p>
    <w:p w14:paraId="796E136F" w14:textId="77777777" w:rsidR="00324EFC" w:rsidRPr="00324EFC" w:rsidRDefault="00324EFC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9" w:name="_Toc45325191"/>
      <w:bookmarkStart w:id="20" w:name="_Toc114331905"/>
      <w:bookmarkStart w:id="21" w:name="_Toc114433372"/>
      <w:bookmarkStart w:id="22" w:name="_Toc114434968"/>
      <w:bookmarkStart w:id="23" w:name="_Toc114442386"/>
      <w:r w:rsidRPr="00324EFC">
        <w:rPr>
          <w:b/>
          <w:sz w:val="28"/>
          <w:szCs w:val="28"/>
          <w:lang w:eastAsia="en-US"/>
        </w:rPr>
        <w:t>11.</w:t>
      </w:r>
      <w:r w:rsidRPr="00324EFC">
        <w:rPr>
          <w:b/>
          <w:sz w:val="28"/>
          <w:szCs w:val="28"/>
          <w:lang w:eastAsia="en-US"/>
        </w:rPr>
        <w:tab/>
      </w:r>
      <w:bookmarkStart w:id="24" w:name="_Toc33011011"/>
      <w:bookmarkStart w:id="25" w:name="_Toc33033980"/>
      <w:r w:rsidRPr="00324EFC">
        <w:rPr>
          <w:b/>
          <w:sz w:val="28"/>
          <w:szCs w:val="28"/>
          <w:lang w:eastAsia="en-US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2A4EDDB2" w14:textId="77777777" w:rsidR="00324EFC" w:rsidRDefault="00324EFC" w:rsidP="000B4E0D">
      <w:pPr>
        <w:ind w:firstLine="709"/>
        <w:jc w:val="both"/>
        <w:rPr>
          <w:sz w:val="28"/>
          <w:szCs w:val="28"/>
          <w:lang w:eastAsia="en-US"/>
        </w:rPr>
      </w:pPr>
    </w:p>
    <w:p w14:paraId="54BC6AB8" w14:textId="77777777" w:rsidR="00FC2B9E" w:rsidRPr="000B4E0D" w:rsidRDefault="00FC2B9E" w:rsidP="000B4E0D">
      <w:pPr>
        <w:ind w:firstLine="709"/>
        <w:jc w:val="both"/>
        <w:rPr>
          <w:sz w:val="28"/>
          <w:szCs w:val="28"/>
          <w:lang w:eastAsia="en-US"/>
        </w:rPr>
      </w:pPr>
    </w:p>
    <w:p w14:paraId="4C7EFCFF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bookmarkStart w:id="26" w:name="_Toc531614950"/>
      <w:bookmarkStart w:id="27" w:name="_Toc531686467"/>
      <w:bookmarkStart w:id="28" w:name="_Toc44773799"/>
      <w:bookmarkStart w:id="29" w:name="_Toc44787416"/>
      <w:bookmarkStart w:id="30" w:name="_Toc513478135"/>
      <w:bookmarkStart w:id="31" w:name="_Toc516626138"/>
      <w:r w:rsidRPr="00D7797F">
        <w:rPr>
          <w:b/>
          <w:bCs/>
          <w:iCs/>
          <w:sz w:val="28"/>
          <w:szCs w:val="28"/>
          <w:lang w:eastAsia="en-US"/>
        </w:rPr>
        <w:t>11. 1. Комплект лицензионного программного обеспечения</w:t>
      </w:r>
      <w:bookmarkEnd w:id="26"/>
      <w:bookmarkEnd w:id="27"/>
      <w:bookmarkEnd w:id="28"/>
      <w:bookmarkEnd w:id="29"/>
    </w:p>
    <w:p w14:paraId="3EBCA6F7" w14:textId="77777777" w:rsidR="00D7797F" w:rsidRPr="0006291A" w:rsidRDefault="00D7797F" w:rsidP="00D7797F">
      <w:pPr>
        <w:ind w:firstLine="709"/>
        <w:jc w:val="both"/>
        <w:rPr>
          <w:iCs/>
          <w:sz w:val="28"/>
          <w:szCs w:val="28"/>
          <w:lang w:val="en-US" w:eastAsia="en-US"/>
        </w:rPr>
      </w:pPr>
      <w:bookmarkStart w:id="32" w:name="_Toc531614953"/>
      <w:bookmarkStart w:id="33" w:name="_Toc531686470"/>
      <w:bookmarkStart w:id="34" w:name="_Toc44773800"/>
      <w:bookmarkStart w:id="35" w:name="_Toc44787417"/>
      <w:r w:rsidRPr="0006291A">
        <w:rPr>
          <w:iCs/>
          <w:sz w:val="28"/>
          <w:szCs w:val="28"/>
          <w:lang w:val="en-US" w:eastAsia="en-US"/>
        </w:rPr>
        <w:t xml:space="preserve">1. </w:t>
      </w:r>
      <w:r w:rsidRPr="00D7797F">
        <w:rPr>
          <w:iCs/>
          <w:sz w:val="28"/>
          <w:szCs w:val="28"/>
          <w:lang w:val="en-US" w:eastAsia="en-US"/>
        </w:rPr>
        <w:t>Astra</w:t>
      </w:r>
      <w:r w:rsidRPr="0006291A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Linux</w:t>
      </w:r>
      <w:r w:rsidRPr="0006291A">
        <w:rPr>
          <w:iCs/>
          <w:sz w:val="28"/>
          <w:szCs w:val="28"/>
          <w:lang w:val="en-US" w:eastAsia="en-US"/>
        </w:rPr>
        <w:t>.</w:t>
      </w:r>
    </w:p>
    <w:p w14:paraId="665E33E2" w14:textId="77777777" w:rsidR="00D7797F" w:rsidRPr="0006291A" w:rsidRDefault="00D7797F" w:rsidP="00D7797F">
      <w:pPr>
        <w:ind w:firstLine="709"/>
        <w:jc w:val="both"/>
        <w:rPr>
          <w:iCs/>
          <w:sz w:val="28"/>
          <w:szCs w:val="28"/>
          <w:lang w:val="en-US" w:eastAsia="en-US"/>
        </w:rPr>
      </w:pPr>
      <w:r w:rsidRPr="0006291A">
        <w:rPr>
          <w:iCs/>
          <w:sz w:val="28"/>
          <w:szCs w:val="28"/>
          <w:lang w:val="en-US" w:eastAsia="en-US"/>
        </w:rPr>
        <w:t xml:space="preserve">2. </w:t>
      </w:r>
      <w:r w:rsidRPr="00D7797F">
        <w:rPr>
          <w:iCs/>
          <w:sz w:val="28"/>
          <w:szCs w:val="28"/>
          <w:lang w:eastAsia="en-US"/>
        </w:rPr>
        <w:t>Антивирус</w:t>
      </w:r>
      <w:r w:rsidRPr="0006291A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Kaspersky</w:t>
      </w:r>
      <w:r w:rsidRPr="0006291A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Endpoint</w:t>
      </w:r>
      <w:r w:rsidRPr="0006291A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Security</w:t>
      </w:r>
    </w:p>
    <w:p w14:paraId="46F9635B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11.2. Современные профессиональные базы данных и информационные справочные систем</w:t>
      </w:r>
      <w:bookmarkEnd w:id="32"/>
      <w:bookmarkEnd w:id="33"/>
      <w:r w:rsidRPr="00D7797F">
        <w:rPr>
          <w:b/>
          <w:bCs/>
          <w:iCs/>
          <w:sz w:val="28"/>
          <w:szCs w:val="28"/>
          <w:lang w:eastAsia="en-US"/>
        </w:rPr>
        <w:t>ы</w:t>
      </w:r>
      <w:bookmarkEnd w:id="34"/>
      <w:bookmarkEnd w:id="35"/>
    </w:p>
    <w:p w14:paraId="6865765E" w14:textId="77777777" w:rsidR="00D7797F" w:rsidRPr="00D7797F" w:rsidRDefault="00D7797F" w:rsidP="00D7797F">
      <w:pPr>
        <w:autoSpaceDE w:val="0"/>
        <w:autoSpaceDN w:val="0"/>
        <w:adjustRightInd w:val="0"/>
        <w:ind w:firstLine="708"/>
        <w:contextualSpacing/>
        <w:jc w:val="both"/>
        <w:rPr>
          <w:rFonts w:eastAsia="Calibri"/>
          <w:b/>
          <w:sz w:val="28"/>
          <w:szCs w:val="28"/>
        </w:rPr>
      </w:pPr>
      <w:r w:rsidRPr="00D7797F">
        <w:rPr>
          <w:color w:val="000000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177AEBF6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</w:p>
    <w:p w14:paraId="61BB00DA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11.3. Сертифицированные программные и аппаратные средства защиты информации</w:t>
      </w:r>
    </w:p>
    <w:p w14:paraId="5E1C85C8" w14:textId="77777777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bookmarkStart w:id="36" w:name="_Toc45147721"/>
      <w:bookmarkStart w:id="37" w:name="_Toc45194919"/>
      <w:r w:rsidRPr="00D7797F">
        <w:rPr>
          <w:iCs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07453AA7" w14:textId="77777777" w:rsidR="00D7797F" w:rsidRPr="00D7797F" w:rsidRDefault="00D7797F" w:rsidP="00D7797F">
      <w:pPr>
        <w:keepNext/>
        <w:keepLines/>
        <w:tabs>
          <w:tab w:val="left" w:pos="966"/>
        </w:tabs>
        <w:ind w:firstLine="709"/>
        <w:jc w:val="both"/>
        <w:outlineLvl w:val="1"/>
        <w:rPr>
          <w:bCs/>
          <w:iCs/>
          <w:sz w:val="28"/>
          <w:szCs w:val="28"/>
          <w:lang w:eastAsia="en-US"/>
        </w:rPr>
      </w:pPr>
    </w:p>
    <w:p w14:paraId="05E7C8DA" w14:textId="77777777" w:rsidR="00D7797F" w:rsidRPr="00D7797F" w:rsidRDefault="00D7797F" w:rsidP="00D7797F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38" w:name="_Toc114331906"/>
      <w:bookmarkStart w:id="39" w:name="_Toc114442387"/>
      <w:r w:rsidRPr="00D7797F">
        <w:rPr>
          <w:b/>
          <w:sz w:val="28"/>
          <w:szCs w:val="28"/>
          <w:lang w:eastAsia="en-US"/>
        </w:rPr>
        <w:t xml:space="preserve">12. </w:t>
      </w:r>
      <w:bookmarkStart w:id="40" w:name="_Toc409641762"/>
      <w:bookmarkStart w:id="41" w:name="_Toc411237210"/>
      <w:bookmarkStart w:id="42" w:name="_Toc420591722"/>
      <w:r w:rsidRPr="00D7797F">
        <w:rPr>
          <w:b/>
          <w:sz w:val="28"/>
          <w:szCs w:val="28"/>
          <w:lang w:eastAsia="en-US"/>
        </w:rPr>
        <w:t>Описание материально-технической базы</w:t>
      </w:r>
      <w:bookmarkEnd w:id="40"/>
      <w:bookmarkEnd w:id="41"/>
      <w:r w:rsidRPr="00D7797F">
        <w:rPr>
          <w:b/>
          <w:sz w:val="28"/>
          <w:szCs w:val="28"/>
          <w:lang w:eastAsia="en-US"/>
        </w:rPr>
        <w:t>, необходимой для осуществления образовательного процесса по дисциплине</w:t>
      </w:r>
      <w:bookmarkEnd w:id="30"/>
      <w:bookmarkEnd w:id="31"/>
      <w:bookmarkEnd w:id="36"/>
      <w:bookmarkEnd w:id="37"/>
      <w:bookmarkEnd w:id="38"/>
      <w:bookmarkEnd w:id="39"/>
      <w:bookmarkEnd w:id="42"/>
    </w:p>
    <w:p w14:paraId="2810FECE" w14:textId="4015B975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Учебная аудитория для проведения всех видов занятий, предусмотренных пр</w:t>
      </w:r>
      <w:r>
        <w:rPr>
          <w:iCs/>
          <w:sz w:val="28"/>
          <w:szCs w:val="28"/>
          <w:lang w:eastAsia="en-US"/>
        </w:rPr>
        <w:t xml:space="preserve">ограммой </w:t>
      </w:r>
      <w:r w:rsidR="00654D68">
        <w:rPr>
          <w:iCs/>
          <w:sz w:val="28"/>
          <w:szCs w:val="28"/>
          <w:lang w:eastAsia="en-US"/>
        </w:rPr>
        <w:t>бакалавриата</w:t>
      </w:r>
      <w:r w:rsidRPr="00D7797F">
        <w:rPr>
          <w:iCs/>
          <w:sz w:val="28"/>
          <w:szCs w:val="28"/>
          <w:lang w:eastAsia="en-US"/>
        </w:rPr>
        <w:t>, оснащенная оборудованием и техническими средствами обучения.</w:t>
      </w:r>
    </w:p>
    <w:p w14:paraId="2F0BF3BD" w14:textId="77777777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bookmarkEnd w:id="0"/>
    <w:bookmarkEnd w:id="9"/>
    <w:p w14:paraId="11438F2C" w14:textId="77777777" w:rsidR="00D7797F" w:rsidRDefault="00D7797F" w:rsidP="00A353AC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sectPr w:rsidR="00D7797F" w:rsidSect="007C3CD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BA4E90" w14:textId="77777777" w:rsidR="0087153E" w:rsidRDefault="0087153E" w:rsidP="00B13937">
      <w:r>
        <w:separator/>
      </w:r>
    </w:p>
  </w:endnote>
  <w:endnote w:type="continuationSeparator" w:id="0">
    <w:p w14:paraId="36C55B50" w14:textId="77777777" w:rsidR="0087153E" w:rsidRDefault="0087153E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1A9236" w14:textId="77777777" w:rsidR="0087153E" w:rsidRDefault="0087153E" w:rsidP="00B13937">
      <w:r>
        <w:separator/>
      </w:r>
    </w:p>
  </w:footnote>
  <w:footnote w:type="continuationSeparator" w:id="0">
    <w:p w14:paraId="7FCE1B39" w14:textId="77777777" w:rsidR="0087153E" w:rsidRDefault="0087153E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8661229"/>
      <w:docPartObj>
        <w:docPartGallery w:val="Page Numbers (Top of Page)"/>
        <w:docPartUnique/>
      </w:docPartObj>
    </w:sdtPr>
    <w:sdtEndPr/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06CF">
          <w:rPr>
            <w:noProof/>
          </w:rPr>
          <w:t>5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6804462"/>
      <w:docPartObj>
        <w:docPartGallery w:val="Page Numbers (Top of Page)"/>
        <w:docPartUnique/>
      </w:docPartObj>
    </w:sdtPr>
    <w:sdtEndPr/>
    <w:sdtContent>
      <w:p w14:paraId="2EEC4430" w14:textId="690AE2C1" w:rsidR="009C3BA8" w:rsidRDefault="009C3BA8">
        <w:pPr>
          <w:pStyle w:val="aa"/>
          <w:jc w:val="center"/>
        </w:pPr>
        <w:r w:rsidRPr="00092F47">
          <w:rPr>
            <w:color w:val="FFFFFF"/>
          </w:rPr>
          <w:fldChar w:fldCharType="begin"/>
        </w:r>
        <w:r w:rsidRPr="00092F47">
          <w:rPr>
            <w:color w:val="FFFFFF"/>
          </w:rPr>
          <w:instrText>PAGE   \* MERGEFORMAT</w:instrText>
        </w:r>
        <w:r w:rsidRPr="00092F47">
          <w:rPr>
            <w:color w:val="FFFFFF"/>
          </w:rPr>
          <w:fldChar w:fldCharType="separate"/>
        </w:r>
        <w:r w:rsidR="0087153E">
          <w:rPr>
            <w:noProof/>
            <w:color w:val="FFFFFF"/>
          </w:rPr>
          <w:t>1</w:t>
        </w:r>
        <w:r w:rsidRPr="00092F47">
          <w:rPr>
            <w:color w:val="FFFFFF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A53A0"/>
    <w:multiLevelType w:val="hybridMultilevel"/>
    <w:tmpl w:val="692AEAB4"/>
    <w:lvl w:ilvl="0" w:tplc="05F032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 w15:restartNumberingAfterBreak="0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0697B"/>
    <w:multiLevelType w:val="hybridMultilevel"/>
    <w:tmpl w:val="C874A472"/>
    <w:lvl w:ilvl="0" w:tplc="AFDAB60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51544B13"/>
    <w:multiLevelType w:val="hybridMultilevel"/>
    <w:tmpl w:val="DD9AD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defaultTabStop w:val="708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15B"/>
    <w:rsid w:val="00025247"/>
    <w:rsid w:val="000449E4"/>
    <w:rsid w:val="000465D9"/>
    <w:rsid w:val="00047442"/>
    <w:rsid w:val="0006291A"/>
    <w:rsid w:val="000759A0"/>
    <w:rsid w:val="00092F47"/>
    <w:rsid w:val="000A1399"/>
    <w:rsid w:val="000B4E0D"/>
    <w:rsid w:val="000C3E2B"/>
    <w:rsid w:val="000F65B9"/>
    <w:rsid w:val="0013415B"/>
    <w:rsid w:val="00163BBA"/>
    <w:rsid w:val="00191561"/>
    <w:rsid w:val="001B075F"/>
    <w:rsid w:val="001C11AF"/>
    <w:rsid w:val="001C37A8"/>
    <w:rsid w:val="00246309"/>
    <w:rsid w:val="002B1D3A"/>
    <w:rsid w:val="002D4426"/>
    <w:rsid w:val="00321DD8"/>
    <w:rsid w:val="00324EFC"/>
    <w:rsid w:val="00327096"/>
    <w:rsid w:val="00345E21"/>
    <w:rsid w:val="00374501"/>
    <w:rsid w:val="00395843"/>
    <w:rsid w:val="00422EEA"/>
    <w:rsid w:val="00435DA4"/>
    <w:rsid w:val="00440D09"/>
    <w:rsid w:val="004E1E09"/>
    <w:rsid w:val="004E22B4"/>
    <w:rsid w:val="00535F0F"/>
    <w:rsid w:val="0053606D"/>
    <w:rsid w:val="0059632B"/>
    <w:rsid w:val="005972B3"/>
    <w:rsid w:val="005A0C0B"/>
    <w:rsid w:val="005B73FF"/>
    <w:rsid w:val="005C2CD4"/>
    <w:rsid w:val="005C32DC"/>
    <w:rsid w:val="005F47F2"/>
    <w:rsid w:val="00602290"/>
    <w:rsid w:val="006306BA"/>
    <w:rsid w:val="00631598"/>
    <w:rsid w:val="00643639"/>
    <w:rsid w:val="00654D68"/>
    <w:rsid w:val="00655C5A"/>
    <w:rsid w:val="00705A8C"/>
    <w:rsid w:val="00711227"/>
    <w:rsid w:val="00761016"/>
    <w:rsid w:val="00761D80"/>
    <w:rsid w:val="00797D98"/>
    <w:rsid w:val="007B1DCD"/>
    <w:rsid w:val="007B6E07"/>
    <w:rsid w:val="007C3CDF"/>
    <w:rsid w:val="007D4307"/>
    <w:rsid w:val="007E07A2"/>
    <w:rsid w:val="0080488E"/>
    <w:rsid w:val="00824711"/>
    <w:rsid w:val="0086349A"/>
    <w:rsid w:val="0087153E"/>
    <w:rsid w:val="00883B06"/>
    <w:rsid w:val="00892536"/>
    <w:rsid w:val="008B512A"/>
    <w:rsid w:val="008C3FEF"/>
    <w:rsid w:val="008F403C"/>
    <w:rsid w:val="008F74D9"/>
    <w:rsid w:val="008F7CD5"/>
    <w:rsid w:val="00962E15"/>
    <w:rsid w:val="009923FC"/>
    <w:rsid w:val="009A52ED"/>
    <w:rsid w:val="009C3BA8"/>
    <w:rsid w:val="009C648A"/>
    <w:rsid w:val="00A15AEE"/>
    <w:rsid w:val="00A353AC"/>
    <w:rsid w:val="00A84A8C"/>
    <w:rsid w:val="00A93052"/>
    <w:rsid w:val="00AB0D24"/>
    <w:rsid w:val="00B01DA1"/>
    <w:rsid w:val="00B13937"/>
    <w:rsid w:val="00B507F1"/>
    <w:rsid w:val="00B53C48"/>
    <w:rsid w:val="00B677D7"/>
    <w:rsid w:val="00BC4DD1"/>
    <w:rsid w:val="00BE2D35"/>
    <w:rsid w:val="00C17C70"/>
    <w:rsid w:val="00C2289C"/>
    <w:rsid w:val="00C90FA5"/>
    <w:rsid w:val="00CF1499"/>
    <w:rsid w:val="00D7797F"/>
    <w:rsid w:val="00D843C5"/>
    <w:rsid w:val="00D9242D"/>
    <w:rsid w:val="00DA6A2C"/>
    <w:rsid w:val="00DD5EC5"/>
    <w:rsid w:val="00E22CE3"/>
    <w:rsid w:val="00E412B9"/>
    <w:rsid w:val="00E4299C"/>
    <w:rsid w:val="00E83840"/>
    <w:rsid w:val="00EA06CF"/>
    <w:rsid w:val="00ED5C5A"/>
    <w:rsid w:val="00EE3304"/>
    <w:rsid w:val="00EE5D77"/>
    <w:rsid w:val="00EE6B29"/>
    <w:rsid w:val="00F033A2"/>
    <w:rsid w:val="00F047B2"/>
    <w:rsid w:val="00F139B8"/>
    <w:rsid w:val="00F262CC"/>
    <w:rsid w:val="00F346FD"/>
    <w:rsid w:val="00F41CF9"/>
    <w:rsid w:val="00FC2B9E"/>
    <w:rsid w:val="00FC373F"/>
    <w:rsid w:val="00FD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8A884"/>
  <w15:docId w15:val="{7C7382D6-4C8F-4BC4-A6A0-B7FED11EF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basedOn w:val="a"/>
    <w:link w:val="a5"/>
    <w:uiPriority w:val="34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iPriority w:val="99"/>
    <w:unhideWhenUsed/>
    <w:rsid w:val="00BC4DD1"/>
  </w:style>
  <w:style w:type="character" w:customStyle="1" w:styleId="UnresolvedMention">
    <w:name w:val="Unresolved Mention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E22CE3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2">
    <w:name w:val="toc 2"/>
    <w:basedOn w:val="a"/>
    <w:next w:val="a"/>
    <w:autoRedefine/>
    <w:uiPriority w:val="39"/>
    <w:unhideWhenUsed/>
    <w:rsid w:val="00E22CE3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E22CE3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E22CE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2CE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"/>
    <w:basedOn w:val="a1"/>
    <w:next w:val="af2"/>
    <w:uiPriority w:val="5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025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70BD6-7D39-45DF-89D2-DDDD0B180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1065</Words>
  <Characters>6073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>    </vt:lpstr>
      <vt:lpstr>    </vt:lpstr>
      <vt:lpstr>    1. Наименование дисциплины</vt:lpstr>
      <vt:lpstr>8.	  Перечень основной и дополнительной учебной литературы, необходимой для осво</vt:lpstr>
      <vt:lpstr>9. Перечень ресурсов информационно-телекоммуникационной сети «Интернет», необход</vt:lpstr>
      <vt:lpstr/>
      <vt:lpstr>    10. Методические указания для обучающихся по освоению дисциплины</vt:lpstr>
      <vt:lpstr>    11.	Перечень информационных технологий, используемых при осуществлении образоват</vt:lpstr>
      <vt:lpstr>    </vt:lpstr>
      <vt:lpstr>    12. Описание материально-технической базы, необходимой для осуществления образов</vt:lpstr>
    </vt:vector>
  </TitlesOfParts>
  <Company/>
  <LinksUpToDate>false</LinksUpToDate>
  <CharactersWithSpaces>7124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Пользователь Windows</cp:lastModifiedBy>
  <cp:revision>11</cp:revision>
  <cp:lastPrinted>2022-10-18T05:07:00Z</cp:lastPrinted>
  <dcterms:created xsi:type="dcterms:W3CDTF">2024-10-08T09:27:00Z</dcterms:created>
  <dcterms:modified xsi:type="dcterms:W3CDTF">2025-09-05T09:18:00Z</dcterms:modified>
</cp:coreProperties>
</file>